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304" w:rsidRPr="000D3304" w:rsidRDefault="000D3304" w:rsidP="000D3304">
      <w:pPr>
        <w:ind w:left="1440" w:firstLine="720"/>
        <w:rPr>
          <w:rFonts w:ascii="Helvetica" w:eastAsia="Times New Roman" w:hAnsi="Helvetica" w:cs="Times New Roman"/>
          <w:b/>
          <w:iCs/>
          <w:color w:val="000000" w:themeColor="text1"/>
          <w:sz w:val="20"/>
          <w:szCs w:val="20"/>
        </w:rPr>
      </w:pPr>
      <w:r w:rsidRPr="000D3304">
        <w:rPr>
          <w:rFonts w:ascii="Helvetica" w:eastAsia="Times New Roman" w:hAnsi="Helvetica" w:cs="Times New Roman"/>
          <w:b/>
          <w:iCs/>
          <w:color w:val="000000" w:themeColor="text1"/>
          <w:sz w:val="20"/>
          <w:szCs w:val="20"/>
        </w:rPr>
        <w:t>IDEAS FOR HIGH SCHOOL ART TEACHERS</w:t>
      </w:r>
    </w:p>
    <w:p w:rsidR="000D3304" w:rsidRPr="000D3304" w:rsidRDefault="000D3304" w:rsidP="000D3304">
      <w:pPr>
        <w:rPr>
          <w:rFonts w:ascii="Helvetica" w:eastAsia="Times New Roman" w:hAnsi="Helvetica" w:cs="Times New Roman"/>
          <w:b/>
          <w:iCs/>
          <w:color w:val="000000" w:themeColor="text1"/>
          <w:sz w:val="18"/>
          <w:szCs w:val="18"/>
        </w:rPr>
      </w:pPr>
    </w:p>
    <w:p w:rsidR="000D3304" w:rsidRPr="000D3304" w:rsidRDefault="000D3304" w:rsidP="000D3304">
      <w:pPr>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The 22-</w:t>
      </w:r>
      <w:r w:rsidR="00AD69C9">
        <w:rPr>
          <w:rFonts w:ascii="Helvetica" w:eastAsia="Times New Roman" w:hAnsi="Helvetica" w:cs="Times New Roman"/>
          <w:bCs/>
          <w:iCs/>
          <w:color w:val="000000" w:themeColor="text1"/>
          <w:sz w:val="20"/>
          <w:szCs w:val="20"/>
        </w:rPr>
        <w:t>minute video</w:t>
      </w:r>
      <w:r w:rsidR="00CA5099">
        <w:rPr>
          <w:rFonts w:ascii="Helvetica" w:eastAsia="Times New Roman" w:hAnsi="Helvetica" w:cs="Times New Roman"/>
          <w:bCs/>
          <w:iCs/>
          <w:color w:val="000000" w:themeColor="text1"/>
          <w:sz w:val="20"/>
          <w:szCs w:val="20"/>
        </w:rPr>
        <w:t xml:space="preserve"> </w:t>
      </w:r>
      <w:r w:rsidR="00CA5099">
        <w:rPr>
          <w:rFonts w:ascii="Helvetica" w:eastAsia="Times New Roman" w:hAnsi="Helvetica" w:cs="Times New Roman"/>
          <w:bCs/>
          <w:i/>
          <w:color w:val="000000" w:themeColor="text1"/>
          <w:sz w:val="20"/>
          <w:szCs w:val="20"/>
        </w:rPr>
        <w:t>Viewpoints</w:t>
      </w:r>
      <w:r w:rsidRPr="000D3304">
        <w:rPr>
          <w:rFonts w:ascii="Helvetica" w:eastAsia="Times New Roman" w:hAnsi="Helvetica" w:cs="Times New Roman"/>
          <w:bCs/>
          <w:i/>
          <w:color w:val="000000" w:themeColor="text1"/>
          <w:sz w:val="20"/>
          <w:szCs w:val="20"/>
        </w:rPr>
        <w:t xml:space="preserve">: How Do You Understand Art? </w:t>
      </w:r>
      <w:r w:rsidRPr="000D3304">
        <w:rPr>
          <w:rFonts w:ascii="Helvetica" w:eastAsia="Times New Roman" w:hAnsi="Helvetica" w:cs="Times New Roman"/>
          <w:bCs/>
          <w:iCs/>
          <w:color w:val="000000" w:themeColor="text1"/>
          <w:sz w:val="20"/>
          <w:szCs w:val="20"/>
        </w:rPr>
        <w:t>:</w:t>
      </w:r>
    </w:p>
    <w:p w:rsidR="000D3304" w:rsidRPr="000D3304" w:rsidRDefault="000D3304" w:rsidP="000D3304">
      <w:pPr>
        <w:numPr>
          <w:ilvl w:val="0"/>
          <w:numId w:val="1"/>
        </w:numPr>
        <w:contextualSpacing/>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 xml:space="preserve">Introduces and gives examples of five sets of ideas (Viewpoints) viewers can use to understand artworks; </w:t>
      </w:r>
    </w:p>
    <w:p w:rsidR="000D3304" w:rsidRPr="000D3304" w:rsidRDefault="000D3304" w:rsidP="000D3304">
      <w:pPr>
        <w:numPr>
          <w:ilvl w:val="0"/>
          <w:numId w:val="1"/>
        </w:numPr>
        <w:contextualSpacing/>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 xml:space="preserve">Illustrates how </w:t>
      </w:r>
      <w:r w:rsidR="00CA5099">
        <w:rPr>
          <w:rFonts w:ascii="Helvetica" w:eastAsia="Times New Roman" w:hAnsi="Helvetica" w:cs="Times New Roman"/>
          <w:bCs/>
          <w:iCs/>
          <w:color w:val="000000" w:themeColor="text1"/>
          <w:sz w:val="20"/>
          <w:szCs w:val="20"/>
        </w:rPr>
        <w:t xml:space="preserve">those </w:t>
      </w:r>
      <w:r w:rsidRPr="000D3304">
        <w:rPr>
          <w:rFonts w:ascii="Helvetica" w:eastAsia="Times New Roman" w:hAnsi="Helvetica" w:cs="Times New Roman"/>
          <w:bCs/>
          <w:iCs/>
          <w:color w:val="000000" w:themeColor="text1"/>
          <w:sz w:val="20"/>
          <w:szCs w:val="20"/>
        </w:rPr>
        <w:t xml:space="preserve">Viewpoints can be used to expand viewers’ understanding of a single artwork; and </w:t>
      </w:r>
    </w:p>
    <w:p w:rsidR="000D3304" w:rsidRPr="000D3304" w:rsidRDefault="000D3304" w:rsidP="000D3304">
      <w:pPr>
        <w:numPr>
          <w:ilvl w:val="0"/>
          <w:numId w:val="1"/>
        </w:numPr>
        <w:contextualSpacing/>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 xml:space="preserve">Reviews key ideas relevant to all five Viewpoints, then offers viewers practice identifying the Viewpoints they use. </w:t>
      </w:r>
    </w:p>
    <w:p w:rsidR="000D3304" w:rsidRPr="000D3304" w:rsidRDefault="000D3304" w:rsidP="000D3304">
      <w:pPr>
        <w:ind w:left="360"/>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 xml:space="preserve">The video concludes by inviting viewers to use Viewpoints to expand and deepen their own art understanding. </w:t>
      </w:r>
    </w:p>
    <w:p w:rsidR="000D3304" w:rsidRPr="000D3304" w:rsidRDefault="000D3304" w:rsidP="000D3304">
      <w:pPr>
        <w:rPr>
          <w:rFonts w:ascii="Helvetica" w:eastAsia="Times New Roman" w:hAnsi="Helvetica" w:cs="Times New Roman"/>
          <w:bCs/>
          <w:iCs/>
          <w:color w:val="000000" w:themeColor="text1"/>
          <w:sz w:val="16"/>
          <w:szCs w:val="16"/>
        </w:rPr>
      </w:pPr>
    </w:p>
    <w:p w:rsidR="000D3304" w:rsidRPr="000D3304" w:rsidRDefault="000D3304" w:rsidP="000D3304">
      <w:pPr>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Before showing your students the video, it’s a good idea to print out</w:t>
      </w:r>
      <w:r w:rsidR="00874CCF">
        <w:rPr>
          <w:rFonts w:ascii="Helvetica" w:eastAsia="Times New Roman" w:hAnsi="Helvetica" w:cs="Times New Roman"/>
          <w:bCs/>
          <w:iCs/>
          <w:color w:val="000000" w:themeColor="text1"/>
          <w:sz w:val="20"/>
          <w:szCs w:val="20"/>
        </w:rPr>
        <w:t xml:space="preserve"> copies of the</w:t>
      </w:r>
      <w:r w:rsidRPr="000D3304">
        <w:rPr>
          <w:rFonts w:ascii="Helvetica" w:eastAsia="Times New Roman" w:hAnsi="Helvetica" w:cs="Times New Roman"/>
          <w:bCs/>
          <w:iCs/>
          <w:color w:val="000000" w:themeColor="text1"/>
          <w:sz w:val="20"/>
          <w:szCs w:val="20"/>
        </w:rPr>
        <w:t xml:space="preserve"> </w:t>
      </w:r>
      <w:r w:rsidRPr="000D3304">
        <w:rPr>
          <w:rFonts w:ascii="Helvetica" w:eastAsia="Times New Roman" w:hAnsi="Helvetica" w:cs="Times New Roman"/>
          <w:bCs/>
          <w:i/>
          <w:color w:val="000000" w:themeColor="text1"/>
          <w:sz w:val="20"/>
          <w:szCs w:val="20"/>
        </w:rPr>
        <w:t>Viewpoints</w:t>
      </w:r>
      <w:r w:rsidR="00874CCF">
        <w:rPr>
          <w:rFonts w:ascii="Helvetica" w:eastAsia="Times New Roman" w:hAnsi="Helvetica" w:cs="Times New Roman"/>
          <w:bCs/>
          <w:i/>
          <w:color w:val="000000" w:themeColor="text1"/>
          <w:sz w:val="20"/>
          <w:szCs w:val="20"/>
        </w:rPr>
        <w:t xml:space="preserve"> Guide</w:t>
      </w:r>
      <w:r w:rsidRPr="000D3304">
        <w:rPr>
          <w:rFonts w:ascii="Helvetica" w:eastAsia="Times New Roman" w:hAnsi="Helvetica" w:cs="Times New Roman"/>
          <w:bCs/>
          <w:iCs/>
          <w:color w:val="000000" w:themeColor="text1"/>
          <w:sz w:val="20"/>
          <w:szCs w:val="20"/>
        </w:rPr>
        <w:t xml:space="preserve"> for students to follow along as they watch the video. The </w:t>
      </w:r>
      <w:r w:rsidR="00D27FB1">
        <w:rPr>
          <w:rFonts w:ascii="Helvetica" w:eastAsia="Times New Roman" w:hAnsi="Helvetica" w:cs="Times New Roman"/>
          <w:bCs/>
          <w:iCs/>
          <w:color w:val="000000" w:themeColor="text1"/>
          <w:sz w:val="20"/>
          <w:szCs w:val="20"/>
        </w:rPr>
        <w:t>guide</w:t>
      </w:r>
      <w:r w:rsidRPr="000D3304">
        <w:rPr>
          <w:rFonts w:ascii="Helvetica" w:eastAsia="Times New Roman" w:hAnsi="Helvetica" w:cs="Times New Roman"/>
          <w:bCs/>
          <w:iCs/>
          <w:color w:val="000000" w:themeColor="text1"/>
          <w:sz w:val="20"/>
          <w:szCs w:val="20"/>
        </w:rPr>
        <w:t xml:space="preserve"> list</w:t>
      </w:r>
      <w:r w:rsidR="00D27FB1">
        <w:rPr>
          <w:rFonts w:ascii="Helvetica" w:eastAsia="Times New Roman" w:hAnsi="Helvetica" w:cs="Times New Roman"/>
          <w:bCs/>
          <w:iCs/>
          <w:color w:val="000000" w:themeColor="text1"/>
          <w:sz w:val="20"/>
          <w:szCs w:val="20"/>
        </w:rPr>
        <w:t>s</w:t>
      </w:r>
      <w:r w:rsidRPr="000D3304">
        <w:rPr>
          <w:rFonts w:ascii="Helvetica" w:eastAsia="Times New Roman" w:hAnsi="Helvetica" w:cs="Times New Roman"/>
          <w:bCs/>
          <w:iCs/>
          <w:color w:val="000000" w:themeColor="text1"/>
          <w:sz w:val="20"/>
          <w:szCs w:val="20"/>
        </w:rPr>
        <w:t xml:space="preserve"> key ideas for each Viewpoint. The third part of the video shows five artworks long enough to give students time to consider which Viewpoint they are inclined to use to understand each. Stop the video and ask students to share their responses after looking at each of the five artworks. Students can refer to their</w:t>
      </w:r>
      <w:r w:rsidRPr="000D3304">
        <w:rPr>
          <w:rFonts w:ascii="Helvetica" w:eastAsia="Times New Roman" w:hAnsi="Helvetica" w:cs="Times New Roman"/>
          <w:bCs/>
          <w:i/>
          <w:color w:val="000000" w:themeColor="text1"/>
          <w:sz w:val="20"/>
          <w:szCs w:val="20"/>
        </w:rPr>
        <w:t xml:space="preserve"> </w:t>
      </w:r>
      <w:r w:rsidR="00D27FB1">
        <w:rPr>
          <w:rFonts w:ascii="Helvetica" w:eastAsia="Times New Roman" w:hAnsi="Helvetica" w:cs="Times New Roman"/>
          <w:bCs/>
          <w:iCs/>
          <w:color w:val="000000" w:themeColor="text1"/>
          <w:sz w:val="20"/>
          <w:szCs w:val="20"/>
        </w:rPr>
        <w:t>guides</w:t>
      </w:r>
      <w:r w:rsidRPr="000D3304">
        <w:rPr>
          <w:rFonts w:ascii="Helvetica" w:eastAsia="Times New Roman" w:hAnsi="Helvetica" w:cs="Times New Roman"/>
          <w:bCs/>
          <w:iCs/>
          <w:color w:val="000000" w:themeColor="text1"/>
          <w:sz w:val="20"/>
          <w:szCs w:val="20"/>
        </w:rPr>
        <w:t xml:space="preserve"> and write notes or questions on them as they respond to the artwork.</w:t>
      </w:r>
    </w:p>
    <w:p w:rsidR="000D3304" w:rsidRPr="000D3304" w:rsidRDefault="000D3304" w:rsidP="000D3304">
      <w:pPr>
        <w:rPr>
          <w:rFonts w:ascii="Helvetica" w:eastAsia="Times New Roman" w:hAnsi="Helvetica" w:cs="Times New Roman"/>
          <w:bCs/>
          <w:iCs/>
          <w:color w:val="000000" w:themeColor="text1"/>
          <w:sz w:val="16"/>
          <w:szCs w:val="16"/>
        </w:rPr>
      </w:pPr>
    </w:p>
    <w:p w:rsidR="000D3304" w:rsidRPr="000D3304" w:rsidRDefault="000D3304" w:rsidP="000D3304">
      <w:pPr>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 xml:space="preserve">Viewing and discussing the video arms your students with a broad range of ideas for understanding art, which you can call upon in follow-up activities. For example, students can refer to their </w:t>
      </w:r>
      <w:r w:rsidRPr="000D3304">
        <w:rPr>
          <w:rFonts w:ascii="Helvetica" w:eastAsia="Times New Roman" w:hAnsi="Helvetica" w:cs="Times New Roman"/>
          <w:bCs/>
          <w:i/>
          <w:color w:val="000000" w:themeColor="text1"/>
          <w:sz w:val="20"/>
          <w:szCs w:val="20"/>
        </w:rPr>
        <w:t>Viewpoints</w:t>
      </w:r>
      <w:r w:rsidR="009A13C6">
        <w:rPr>
          <w:rFonts w:ascii="Helvetica" w:eastAsia="Times New Roman" w:hAnsi="Helvetica" w:cs="Times New Roman"/>
          <w:bCs/>
          <w:i/>
          <w:color w:val="000000" w:themeColor="text1"/>
          <w:sz w:val="20"/>
          <w:szCs w:val="20"/>
        </w:rPr>
        <w:t xml:space="preserve"> Guide </w:t>
      </w:r>
      <w:r w:rsidRPr="000D3304">
        <w:rPr>
          <w:rFonts w:ascii="Helvetica" w:eastAsia="Times New Roman" w:hAnsi="Helvetica" w:cs="Times New Roman"/>
          <w:bCs/>
          <w:iCs/>
          <w:color w:val="000000" w:themeColor="text1"/>
          <w:sz w:val="20"/>
          <w:szCs w:val="20"/>
        </w:rPr>
        <w:t>during class critiques, when visiting an art museum exhibition, or when touring local public art. You can also integrate Viewpoints ideas with your curriculum. For example, use</w:t>
      </w:r>
      <w:r w:rsidR="00555EF4">
        <w:rPr>
          <w:rFonts w:ascii="Helvetica" w:eastAsia="Times New Roman" w:hAnsi="Helvetica" w:cs="Times New Roman"/>
          <w:bCs/>
          <w:iCs/>
          <w:color w:val="000000" w:themeColor="text1"/>
          <w:sz w:val="20"/>
          <w:szCs w:val="20"/>
        </w:rPr>
        <w:t xml:space="preserve"> the</w:t>
      </w:r>
      <w:r w:rsidRPr="000D3304">
        <w:rPr>
          <w:rFonts w:ascii="Helvetica" w:eastAsia="Times New Roman" w:hAnsi="Helvetica" w:cs="Times New Roman"/>
          <w:bCs/>
          <w:i/>
          <w:color w:val="000000" w:themeColor="text1"/>
          <w:sz w:val="20"/>
          <w:szCs w:val="20"/>
        </w:rPr>
        <w:t>Viewpoints</w:t>
      </w:r>
      <w:r w:rsidR="00CC0D47">
        <w:rPr>
          <w:rFonts w:ascii="Helvetica" w:eastAsia="Times New Roman" w:hAnsi="Helvetica" w:cs="Times New Roman"/>
          <w:bCs/>
          <w:i/>
          <w:color w:val="000000" w:themeColor="text1"/>
          <w:sz w:val="20"/>
          <w:szCs w:val="20"/>
        </w:rPr>
        <w:t xml:space="preserve"> Guide</w:t>
      </w:r>
      <w:r w:rsidR="00555EF4">
        <w:rPr>
          <w:rFonts w:ascii="Helvetica" w:eastAsia="Times New Roman" w:hAnsi="Helvetica" w:cs="Times New Roman"/>
          <w:bCs/>
          <w:i/>
          <w:color w:val="000000" w:themeColor="text1"/>
          <w:sz w:val="20"/>
          <w:szCs w:val="20"/>
        </w:rPr>
        <w:t xml:space="preserve"> </w:t>
      </w:r>
      <w:r w:rsidRPr="000D3304">
        <w:rPr>
          <w:rFonts w:ascii="Helvetica" w:eastAsia="Times New Roman" w:hAnsi="Helvetica" w:cs="Times New Roman"/>
          <w:bCs/>
          <w:iCs/>
          <w:color w:val="000000" w:themeColor="text1"/>
          <w:sz w:val="20"/>
          <w:szCs w:val="20"/>
        </w:rPr>
        <w:t xml:space="preserve">as </w:t>
      </w:r>
      <w:r w:rsidR="00CC0D47">
        <w:rPr>
          <w:rFonts w:ascii="Helvetica" w:eastAsia="Times New Roman" w:hAnsi="Helvetica" w:cs="Times New Roman"/>
          <w:bCs/>
          <w:iCs/>
          <w:color w:val="000000" w:themeColor="text1"/>
          <w:sz w:val="20"/>
          <w:szCs w:val="20"/>
        </w:rPr>
        <w:t xml:space="preserve">a </w:t>
      </w:r>
      <w:r w:rsidRPr="000D3304">
        <w:rPr>
          <w:rFonts w:ascii="Helvetica" w:eastAsia="Times New Roman" w:hAnsi="Helvetica" w:cs="Times New Roman"/>
          <w:bCs/>
          <w:iCs/>
          <w:color w:val="000000" w:themeColor="text1"/>
          <w:sz w:val="20"/>
          <w:szCs w:val="20"/>
        </w:rPr>
        <w:t xml:space="preserve">reference for students as you introduce artworks important to your class, such as exemplary graphite, charcoal, and oil pastel drawings in a beginning art class; master photographers’ work in a photo class; Impressionists or Modern paintings in a color unit; Classical, Medieval, and Renaissance art in an Advanced Placement or International Baccalaureate art history class; or contemporary African American, Latinx, and Native American art in a Multicultural Art unit. </w:t>
      </w:r>
    </w:p>
    <w:p w:rsidR="000D3304" w:rsidRPr="000D3304" w:rsidRDefault="000D3304" w:rsidP="000D3304">
      <w:pPr>
        <w:rPr>
          <w:rFonts w:ascii="Helvetica" w:eastAsia="Times New Roman" w:hAnsi="Helvetica" w:cs="Times New Roman"/>
          <w:bCs/>
          <w:iCs/>
          <w:color w:val="000000" w:themeColor="text1"/>
          <w:sz w:val="16"/>
          <w:szCs w:val="16"/>
        </w:rPr>
      </w:pPr>
    </w:p>
    <w:p w:rsidR="000D3304" w:rsidRPr="000D3304" w:rsidRDefault="000D3304" w:rsidP="000D3304">
      <w:pPr>
        <w:rPr>
          <w:rFonts w:ascii="Helvetica" w:eastAsia="Times New Roman" w:hAnsi="Helvetica" w:cs="Times New Roman"/>
          <w:bCs/>
          <w:iCs/>
          <w:color w:val="000000" w:themeColor="text1"/>
          <w:sz w:val="20"/>
          <w:szCs w:val="20"/>
        </w:rPr>
      </w:pPr>
      <w:r w:rsidRPr="000D3304">
        <w:rPr>
          <w:rFonts w:ascii="Helvetica" w:eastAsia="Times New Roman" w:hAnsi="Helvetica" w:cs="Times New Roman"/>
          <w:bCs/>
          <w:iCs/>
          <w:color w:val="000000" w:themeColor="text1"/>
          <w:sz w:val="20"/>
          <w:szCs w:val="20"/>
        </w:rPr>
        <w:t>Below are two National Visual Arts Standards for each high school level (Proficient, Accomplished, and Advanced). These standards identify skills particularly relevant to ideas introduced in the video. The first is a grade-appropriate responding to art skill; the second, a creating or studio skill.</w:t>
      </w:r>
    </w:p>
    <w:p w:rsidR="000D3304" w:rsidRPr="000D3304" w:rsidRDefault="000D3304" w:rsidP="000D3304">
      <w:pPr>
        <w:rPr>
          <w:rFonts w:ascii="Helvetica" w:eastAsia="Times New Roman" w:hAnsi="Helvetica" w:cs="Times New Roman"/>
          <w:bCs/>
          <w:iCs/>
          <w:color w:val="000000" w:themeColor="text1"/>
          <w:sz w:val="20"/>
          <w:szCs w:val="20"/>
        </w:rPr>
      </w:pPr>
    </w:p>
    <w:p w:rsidR="000D3304" w:rsidRPr="000D3304" w:rsidRDefault="000D3304" w:rsidP="000D3304">
      <w:pPr>
        <w:rPr>
          <w:rFonts w:ascii="Helvetica" w:eastAsia="Times New Roman" w:hAnsi="Helvetica" w:cs="Times New Roman"/>
          <w:b/>
          <w:iCs/>
          <w:color w:val="000000" w:themeColor="text1"/>
          <w:sz w:val="20"/>
          <w:szCs w:val="20"/>
        </w:rPr>
      </w:pPr>
      <w:r w:rsidRPr="000D3304">
        <w:rPr>
          <w:rFonts w:ascii="Helvetica" w:eastAsia="Times New Roman" w:hAnsi="Helvetica" w:cs="Times New Roman"/>
          <w:b/>
          <w:iCs/>
          <w:color w:val="000000" w:themeColor="text1"/>
          <w:sz w:val="20"/>
          <w:szCs w:val="20"/>
        </w:rPr>
        <w:t>PROFICIENT STANDARDS</w:t>
      </w:r>
    </w:p>
    <w:p w:rsidR="000D3304" w:rsidRPr="000D3304" w:rsidRDefault="000D3304" w:rsidP="000D3304">
      <w:pPr>
        <w:rPr>
          <w:rFonts w:ascii="Helvetica" w:eastAsia="Times New Roman" w:hAnsi="Helvetica" w:cs="Times New Roman"/>
          <w:b/>
          <w:color w:val="000000" w:themeColor="text1"/>
          <w:sz w:val="18"/>
          <w:szCs w:val="18"/>
        </w:rPr>
      </w:pPr>
      <w:r w:rsidRPr="000D3304">
        <w:rPr>
          <w:rFonts w:ascii="Helvetica" w:eastAsia="Times New Roman" w:hAnsi="Helvetica" w:cs="Times New Roman"/>
          <w:b/>
          <w:i/>
          <w:color w:val="000000" w:themeColor="text1"/>
          <w:sz w:val="18"/>
          <w:szCs w:val="18"/>
        </w:rPr>
        <w:t xml:space="preserve">Responding:  Anchor Standard #9 </w:t>
      </w:r>
      <w:r w:rsidRPr="000D3304">
        <w:rPr>
          <w:rFonts w:ascii="Helvetica" w:eastAsia="Times New Roman" w:hAnsi="Helvetica" w:cs="Times New Roman"/>
          <w:b/>
          <w:color w:val="000000" w:themeColor="text1"/>
          <w:sz w:val="18"/>
          <w:szCs w:val="18"/>
        </w:rPr>
        <w:t>Apply criteria to evaluate artistic work</w:t>
      </w:r>
    </w:p>
    <w:p w:rsidR="000D3304" w:rsidRPr="000D3304" w:rsidRDefault="000D3304" w:rsidP="000D3304">
      <w:pPr>
        <w:rPr>
          <w:rFonts w:ascii="Helvetica" w:hAnsi="Helvetica" w:cs="ArialMT"/>
          <w:color w:val="000000" w:themeColor="text1"/>
          <w:sz w:val="18"/>
          <w:szCs w:val="18"/>
        </w:rPr>
      </w:pPr>
      <w:r w:rsidRPr="000D3304">
        <w:rPr>
          <w:rFonts w:ascii="Helvetica" w:hAnsi="Helvetica" w:cs="ArialMT"/>
          <w:b/>
          <w:color w:val="000000" w:themeColor="text1"/>
          <w:sz w:val="18"/>
          <w:szCs w:val="18"/>
        </w:rPr>
        <w:t>VA.RE.9.HS1:</w:t>
      </w:r>
      <w:r w:rsidRPr="000D3304">
        <w:rPr>
          <w:rFonts w:ascii="Helvetica" w:hAnsi="Helvetica" w:cs="ArialMT"/>
          <w:color w:val="000000" w:themeColor="text1"/>
          <w:sz w:val="18"/>
          <w:szCs w:val="18"/>
        </w:rPr>
        <w:t xml:space="preserve">    Establish relevant criteria, as distinct from personal preference, to evaluate a work of art or collection of works. </w:t>
      </w:r>
    </w:p>
    <w:p w:rsidR="000D3304" w:rsidRPr="000D3304" w:rsidRDefault="000D3304" w:rsidP="000D3304">
      <w:pPr>
        <w:ind w:left="2160" w:firstLine="720"/>
        <w:rPr>
          <w:rFonts w:ascii="Helvetica" w:eastAsia="Times New Roman" w:hAnsi="Helvetica" w:cs="Times New Roman"/>
          <w:b/>
          <w:i/>
          <w:color w:val="000000" w:themeColor="text1"/>
          <w:sz w:val="8"/>
          <w:szCs w:val="8"/>
        </w:rPr>
      </w:pPr>
    </w:p>
    <w:p w:rsidR="000D3304" w:rsidRPr="000D3304" w:rsidRDefault="000D3304" w:rsidP="000D3304">
      <w:pPr>
        <w:rPr>
          <w:rFonts w:ascii="Helvetica" w:hAnsi="Helvetica" w:cs="ArialMT"/>
          <w:b/>
          <w:i/>
          <w:color w:val="000000" w:themeColor="text1"/>
          <w:sz w:val="18"/>
          <w:szCs w:val="18"/>
        </w:rPr>
      </w:pPr>
      <w:r w:rsidRPr="000D3304">
        <w:rPr>
          <w:rFonts w:ascii="Helvetica" w:eastAsia="Times New Roman" w:hAnsi="Helvetica" w:cs="Times New Roman"/>
          <w:b/>
          <w:i/>
          <w:color w:val="000000" w:themeColor="text1"/>
          <w:sz w:val="18"/>
          <w:szCs w:val="18"/>
        </w:rPr>
        <w:t xml:space="preserve">Creating:  Anchor Standard # 3 </w:t>
      </w:r>
      <w:r w:rsidRPr="000D3304">
        <w:rPr>
          <w:rFonts w:ascii="Helvetica" w:eastAsia="Times New Roman" w:hAnsi="Helvetica" w:cs="Times New Roman"/>
          <w:b/>
          <w:iCs/>
          <w:color w:val="000000" w:themeColor="text1"/>
          <w:sz w:val="18"/>
          <w:szCs w:val="18"/>
        </w:rPr>
        <w:t>Refine and complete artistic work</w:t>
      </w:r>
      <w:r w:rsidRPr="000D3304">
        <w:rPr>
          <w:rFonts w:ascii="Helvetica" w:hAnsi="Helvetica" w:cs="ArialMT"/>
          <w:b/>
          <w:iCs/>
          <w:color w:val="000000" w:themeColor="text1"/>
          <w:sz w:val="18"/>
          <w:szCs w:val="18"/>
        </w:rPr>
        <w:t xml:space="preserve"> </w:t>
      </w:r>
    </w:p>
    <w:p w:rsidR="000D3304" w:rsidRPr="000D3304" w:rsidRDefault="000D3304" w:rsidP="000D3304">
      <w:pPr>
        <w:rPr>
          <w:rFonts w:ascii="Helvetica" w:eastAsia="Times New Roman" w:hAnsi="Helvetica" w:cs="Times New Roman"/>
          <w:color w:val="000000" w:themeColor="text1"/>
          <w:sz w:val="18"/>
          <w:szCs w:val="18"/>
        </w:rPr>
      </w:pPr>
      <w:r w:rsidRPr="000D3304">
        <w:rPr>
          <w:rFonts w:ascii="Helvetica" w:hAnsi="Helvetica" w:cs="ArialMT"/>
          <w:b/>
          <w:color w:val="000000" w:themeColor="text1"/>
          <w:sz w:val="18"/>
          <w:szCs w:val="18"/>
        </w:rPr>
        <w:t>VA.CR3.HS1</w:t>
      </w:r>
      <w:r w:rsidRPr="000D3304">
        <w:rPr>
          <w:rFonts w:ascii="Helvetica" w:eastAsia="Times New Roman" w:hAnsi="Helvetica" w:cs="Times New Roman"/>
          <w:b/>
          <w:color w:val="000000" w:themeColor="text1"/>
          <w:sz w:val="18"/>
          <w:szCs w:val="18"/>
        </w:rPr>
        <w:t>:</w:t>
      </w:r>
      <w:r w:rsidRPr="000D3304">
        <w:rPr>
          <w:rFonts w:ascii="Helvetica" w:eastAsia="Times New Roman" w:hAnsi="Helvetica" w:cs="Times New Roman"/>
          <w:color w:val="000000" w:themeColor="text1"/>
          <w:sz w:val="18"/>
          <w:szCs w:val="18"/>
        </w:rPr>
        <w:t xml:space="preserve">    Apply traditional, cultural, or contemporary criteria to examine, reflect on, and plan revisions for works of art</w:t>
      </w:r>
      <w:r w:rsidRPr="000D3304">
        <w:rPr>
          <w:rFonts w:ascii="Helvetica" w:hAnsi="Helvetica" w:cs="ArialMT"/>
          <w:b/>
          <w:color w:val="000000" w:themeColor="text1"/>
          <w:sz w:val="18"/>
          <w:szCs w:val="18"/>
        </w:rPr>
        <w:t xml:space="preserve"> </w:t>
      </w:r>
      <w:r w:rsidRPr="000D3304">
        <w:rPr>
          <w:rFonts w:ascii="Helvetica" w:eastAsia="Times New Roman" w:hAnsi="Helvetica" w:cs="Times New Roman"/>
          <w:color w:val="000000" w:themeColor="text1"/>
          <w:sz w:val="18"/>
          <w:szCs w:val="18"/>
        </w:rPr>
        <w:t>and design in progress.</w:t>
      </w:r>
    </w:p>
    <w:p w:rsidR="000D3304" w:rsidRPr="000D3304" w:rsidRDefault="000D3304" w:rsidP="000D3304">
      <w:pPr>
        <w:rPr>
          <w:rFonts w:ascii="Helvetica" w:eastAsia="Times New Roman" w:hAnsi="Helvetica" w:cs="Times New Roman"/>
          <w:b/>
          <w:iCs/>
          <w:color w:val="000000" w:themeColor="text1"/>
          <w:sz w:val="18"/>
          <w:szCs w:val="18"/>
        </w:rPr>
      </w:pPr>
    </w:p>
    <w:p w:rsidR="000D3304" w:rsidRPr="000D3304" w:rsidRDefault="000D3304" w:rsidP="000D3304">
      <w:pPr>
        <w:rPr>
          <w:rFonts w:ascii="Helvetica" w:eastAsia="Times New Roman" w:hAnsi="Helvetica" w:cs="Times New Roman"/>
          <w:b/>
          <w:iCs/>
          <w:color w:val="000000" w:themeColor="text1"/>
          <w:sz w:val="18"/>
          <w:szCs w:val="18"/>
        </w:rPr>
      </w:pPr>
      <w:r w:rsidRPr="000D3304">
        <w:rPr>
          <w:rFonts w:ascii="Helvetica" w:eastAsia="Times New Roman" w:hAnsi="Helvetica" w:cs="Times New Roman"/>
          <w:b/>
          <w:iCs/>
          <w:color w:val="000000" w:themeColor="text1"/>
          <w:sz w:val="18"/>
          <w:szCs w:val="18"/>
        </w:rPr>
        <w:t>ACCOMPLISHED STANDARDS</w:t>
      </w:r>
    </w:p>
    <w:p w:rsidR="000D3304" w:rsidRPr="000D3304" w:rsidRDefault="000D3304" w:rsidP="000D3304">
      <w:pPr>
        <w:rPr>
          <w:rFonts w:ascii="Helvetica" w:eastAsia="Times New Roman" w:hAnsi="Helvetica" w:cs="Times New Roman"/>
          <w:b/>
          <w:color w:val="000000" w:themeColor="text1"/>
          <w:sz w:val="18"/>
          <w:szCs w:val="18"/>
        </w:rPr>
      </w:pPr>
      <w:r w:rsidRPr="000D3304">
        <w:rPr>
          <w:rFonts w:ascii="Helvetica" w:eastAsia="Times New Roman" w:hAnsi="Helvetica" w:cs="Times New Roman"/>
          <w:b/>
          <w:i/>
          <w:color w:val="000000" w:themeColor="text1"/>
          <w:sz w:val="18"/>
          <w:szCs w:val="18"/>
        </w:rPr>
        <w:t xml:space="preserve">Responding:  Anchor Standard #7 </w:t>
      </w:r>
      <w:r w:rsidRPr="000D3304">
        <w:rPr>
          <w:rFonts w:ascii="Helvetica" w:eastAsia="Times New Roman" w:hAnsi="Helvetica" w:cs="Times New Roman"/>
          <w:b/>
          <w:color w:val="000000" w:themeColor="text1"/>
          <w:sz w:val="18"/>
          <w:szCs w:val="18"/>
        </w:rPr>
        <w:t>Perceive and analyze artistic work</w:t>
      </w:r>
    </w:p>
    <w:p w:rsidR="000D3304" w:rsidRPr="000D3304" w:rsidRDefault="000D3304" w:rsidP="000D3304">
      <w:pPr>
        <w:widowControl w:val="0"/>
        <w:autoSpaceDE w:val="0"/>
        <w:autoSpaceDN w:val="0"/>
        <w:adjustRightInd w:val="0"/>
        <w:rPr>
          <w:rFonts w:ascii="Helvetica" w:hAnsi="Helvetica" w:cs="ArialMT"/>
          <w:color w:val="000000" w:themeColor="text1"/>
          <w:sz w:val="18"/>
          <w:szCs w:val="18"/>
        </w:rPr>
      </w:pPr>
      <w:r w:rsidRPr="000D3304">
        <w:rPr>
          <w:rFonts w:ascii="Helvetica" w:hAnsi="Helvetica" w:cs="ArialMT"/>
          <w:b/>
          <w:color w:val="000000" w:themeColor="text1"/>
          <w:sz w:val="18"/>
          <w:szCs w:val="18"/>
        </w:rPr>
        <w:t>VA.RE.7.HS2b:</w:t>
      </w:r>
      <w:r w:rsidRPr="000D3304">
        <w:rPr>
          <w:rFonts w:ascii="Helvetica" w:hAnsi="Helvetica" w:cs="ArialMT"/>
          <w:color w:val="000000" w:themeColor="text1"/>
          <w:sz w:val="18"/>
          <w:szCs w:val="18"/>
        </w:rPr>
        <w:t xml:space="preserve">  Evaluate the effectiveness of an image or images to influence ideas, feelings, and behaviors of specific audiences.</w:t>
      </w:r>
    </w:p>
    <w:p w:rsidR="000D3304" w:rsidRPr="000D3304" w:rsidRDefault="000D3304" w:rsidP="000D3304">
      <w:pPr>
        <w:widowControl w:val="0"/>
        <w:autoSpaceDE w:val="0"/>
        <w:autoSpaceDN w:val="0"/>
        <w:adjustRightInd w:val="0"/>
        <w:rPr>
          <w:rFonts w:ascii="Helvetica" w:hAnsi="Helvetica" w:cs="ArialMT"/>
          <w:color w:val="000000" w:themeColor="text1"/>
          <w:sz w:val="8"/>
          <w:szCs w:val="8"/>
        </w:rPr>
      </w:pPr>
    </w:p>
    <w:p w:rsidR="000D3304" w:rsidRPr="000D3304" w:rsidRDefault="000D3304" w:rsidP="000D3304">
      <w:pPr>
        <w:rPr>
          <w:rFonts w:ascii="Helvetica" w:eastAsia="Times New Roman" w:hAnsi="Helvetica" w:cs="Times New Roman"/>
          <w:b/>
          <w:i/>
          <w:color w:val="000000" w:themeColor="text1"/>
          <w:sz w:val="18"/>
          <w:szCs w:val="18"/>
        </w:rPr>
      </w:pPr>
      <w:r w:rsidRPr="000D3304">
        <w:rPr>
          <w:rFonts w:ascii="Helvetica" w:eastAsia="Times New Roman" w:hAnsi="Helvetica" w:cs="Times New Roman"/>
          <w:b/>
          <w:i/>
          <w:color w:val="000000" w:themeColor="text1"/>
          <w:sz w:val="18"/>
          <w:szCs w:val="18"/>
        </w:rPr>
        <w:t xml:space="preserve">Creating:  Anchor Standard # 3 </w:t>
      </w:r>
      <w:r w:rsidRPr="000D3304">
        <w:rPr>
          <w:rFonts w:ascii="Helvetica" w:eastAsia="Times New Roman" w:hAnsi="Helvetica" w:cs="Times New Roman"/>
          <w:b/>
          <w:color w:val="000000" w:themeColor="text1"/>
          <w:sz w:val="18"/>
          <w:szCs w:val="18"/>
        </w:rPr>
        <w:t>Refine and complete artistic work</w:t>
      </w:r>
    </w:p>
    <w:p w:rsidR="000D3304" w:rsidRPr="000D3304" w:rsidRDefault="000D3304" w:rsidP="000D3304">
      <w:pPr>
        <w:rPr>
          <w:rFonts w:ascii="Helvetica" w:hAnsi="Helvetica" w:cs="ArialMT"/>
          <w:color w:val="000000" w:themeColor="text1"/>
          <w:sz w:val="18"/>
          <w:szCs w:val="18"/>
        </w:rPr>
      </w:pPr>
      <w:r w:rsidRPr="000D3304">
        <w:rPr>
          <w:rFonts w:ascii="Helvetica" w:hAnsi="Helvetica" w:cs="ArialMT"/>
          <w:b/>
          <w:color w:val="000000" w:themeColor="text1"/>
          <w:sz w:val="18"/>
          <w:szCs w:val="18"/>
        </w:rPr>
        <w:t>VA.CR.3.HS2:</w:t>
      </w:r>
      <w:r w:rsidRPr="000D3304">
        <w:rPr>
          <w:rFonts w:ascii="Helvetica" w:hAnsi="Helvetica" w:cs="ArialMT"/>
          <w:color w:val="000000" w:themeColor="text1"/>
          <w:sz w:val="18"/>
          <w:szCs w:val="18"/>
        </w:rPr>
        <w:t xml:space="preserve">  Engage in constructive critique with peers, then reflect on, re-engage, revise, and refine works of art.</w:t>
      </w:r>
    </w:p>
    <w:p w:rsidR="000D3304" w:rsidRPr="000D3304" w:rsidRDefault="000D3304" w:rsidP="000D3304">
      <w:pPr>
        <w:rPr>
          <w:rFonts w:ascii="Helvetica" w:hAnsi="Helvetica" w:cs="ArialMT"/>
          <w:color w:val="000000" w:themeColor="text1"/>
          <w:sz w:val="18"/>
          <w:szCs w:val="18"/>
        </w:rPr>
      </w:pPr>
    </w:p>
    <w:p w:rsidR="000D3304" w:rsidRPr="000D3304" w:rsidRDefault="000D3304" w:rsidP="000D3304">
      <w:pPr>
        <w:rPr>
          <w:rFonts w:ascii="Helvetica" w:hAnsi="Helvetica" w:cs="ArialMT"/>
          <w:color w:val="000000" w:themeColor="text1"/>
          <w:sz w:val="18"/>
          <w:szCs w:val="18"/>
        </w:rPr>
      </w:pPr>
      <w:r w:rsidRPr="000D3304">
        <w:rPr>
          <w:rFonts w:ascii="Helvetica" w:eastAsia="Times New Roman" w:hAnsi="Helvetica" w:cs="Times New Roman"/>
          <w:b/>
          <w:iCs/>
          <w:color w:val="000000" w:themeColor="text1"/>
          <w:sz w:val="18"/>
          <w:szCs w:val="18"/>
        </w:rPr>
        <w:t>ADVANCED STANDARDS</w:t>
      </w:r>
    </w:p>
    <w:p w:rsidR="000D3304" w:rsidRPr="000D3304" w:rsidRDefault="000D3304" w:rsidP="000D3304">
      <w:pPr>
        <w:rPr>
          <w:rFonts w:ascii="Helvetica" w:hAnsi="Helvetica" w:cs="ArialMT"/>
          <w:color w:val="000000" w:themeColor="text1"/>
          <w:sz w:val="18"/>
          <w:szCs w:val="18"/>
        </w:rPr>
      </w:pPr>
      <w:r w:rsidRPr="000D3304">
        <w:rPr>
          <w:rFonts w:ascii="Helvetica" w:hAnsi="Helvetica" w:cs="Times New Roman"/>
          <w:b/>
          <w:bCs/>
          <w:i/>
          <w:iCs/>
          <w:color w:val="000000" w:themeColor="text1"/>
          <w:sz w:val="18"/>
          <w:szCs w:val="18"/>
        </w:rPr>
        <w:t>Responding:  Anchor Standard #7 </w:t>
      </w:r>
      <w:r w:rsidRPr="000D3304">
        <w:rPr>
          <w:rFonts w:ascii="Helvetica" w:hAnsi="Helvetica" w:cs="Times New Roman"/>
          <w:b/>
          <w:bCs/>
          <w:color w:val="000000" w:themeColor="text1"/>
          <w:sz w:val="18"/>
          <w:szCs w:val="18"/>
        </w:rPr>
        <w:t>Perceive and analyze artistic work</w:t>
      </w:r>
    </w:p>
    <w:p w:rsidR="000D3304" w:rsidRPr="000D3304" w:rsidRDefault="000D3304" w:rsidP="000D3304">
      <w:pPr>
        <w:rPr>
          <w:rFonts w:ascii="Helvetica" w:hAnsi="Helvetica" w:cs="ArialMT"/>
          <w:color w:val="000000" w:themeColor="text1"/>
          <w:sz w:val="18"/>
          <w:szCs w:val="18"/>
        </w:rPr>
      </w:pPr>
      <w:r w:rsidRPr="000D3304">
        <w:rPr>
          <w:rFonts w:ascii="Helvetica" w:hAnsi="Helvetica" w:cs="Times New Roman"/>
          <w:b/>
          <w:bCs/>
          <w:color w:val="000000" w:themeColor="text1"/>
          <w:sz w:val="18"/>
          <w:szCs w:val="18"/>
        </w:rPr>
        <w:t>VA.RE.8. HS3:</w:t>
      </w:r>
      <w:r w:rsidRPr="000D3304">
        <w:rPr>
          <w:rFonts w:ascii="Helvetica" w:hAnsi="Helvetica" w:cs="Times New Roman"/>
          <w:color w:val="000000" w:themeColor="text1"/>
          <w:sz w:val="18"/>
          <w:szCs w:val="18"/>
        </w:rPr>
        <w:t>  Reflect upon how responses to art develop over time based on knowledge of and experience with art and life.</w:t>
      </w:r>
    </w:p>
    <w:p w:rsidR="000D3304" w:rsidRPr="000D3304" w:rsidRDefault="000D3304" w:rsidP="000D3304">
      <w:pPr>
        <w:rPr>
          <w:rFonts w:ascii="Helvetica" w:hAnsi="Helvetica" w:cs="ArialMT"/>
          <w:color w:val="000000" w:themeColor="text1"/>
          <w:sz w:val="8"/>
          <w:szCs w:val="8"/>
        </w:rPr>
      </w:pPr>
    </w:p>
    <w:p w:rsidR="000D3304" w:rsidRPr="000D3304" w:rsidRDefault="000D3304" w:rsidP="000D3304">
      <w:pPr>
        <w:rPr>
          <w:rFonts w:ascii="Helvetica" w:hAnsi="Helvetica" w:cs="Times New Roman"/>
          <w:b/>
          <w:bCs/>
          <w:color w:val="000000" w:themeColor="text1"/>
          <w:sz w:val="18"/>
          <w:szCs w:val="18"/>
        </w:rPr>
      </w:pPr>
      <w:r w:rsidRPr="000D3304">
        <w:rPr>
          <w:rFonts w:ascii="Helvetica" w:hAnsi="Helvetica" w:cs="Times New Roman"/>
          <w:b/>
          <w:bCs/>
          <w:i/>
          <w:iCs/>
          <w:color w:val="000000" w:themeColor="text1"/>
          <w:sz w:val="18"/>
          <w:szCs w:val="18"/>
        </w:rPr>
        <w:t>Creating:  Anchor Standard #1 </w:t>
      </w:r>
      <w:r w:rsidRPr="000D3304">
        <w:rPr>
          <w:rFonts w:ascii="Helvetica" w:hAnsi="Helvetica" w:cs="Times New Roman"/>
          <w:b/>
          <w:bCs/>
          <w:color w:val="000000" w:themeColor="text1"/>
          <w:sz w:val="18"/>
          <w:szCs w:val="18"/>
        </w:rPr>
        <w:t xml:space="preserve">Generate and conceptualize artistic ideas and work </w:t>
      </w:r>
    </w:p>
    <w:p w:rsidR="000D3304" w:rsidRPr="000D3304" w:rsidRDefault="000D3304">
      <w:pPr>
        <w:rPr>
          <w:rFonts w:ascii="Helvetica" w:hAnsi="Helvetica" w:cs="Times New Roman"/>
          <w:color w:val="000000" w:themeColor="text1"/>
          <w:sz w:val="18"/>
          <w:szCs w:val="18"/>
        </w:rPr>
      </w:pPr>
      <w:r w:rsidRPr="000D3304">
        <w:rPr>
          <w:rFonts w:ascii="Helvetica" w:hAnsi="Helvetica" w:cs="Times New Roman"/>
          <w:b/>
          <w:bCs/>
          <w:color w:val="000000" w:themeColor="text1"/>
          <w:sz w:val="18"/>
          <w:szCs w:val="18"/>
        </w:rPr>
        <w:t>VA.CR.1.HS3a:</w:t>
      </w:r>
      <w:r w:rsidRPr="000D3304">
        <w:rPr>
          <w:rFonts w:ascii="Helvetica" w:hAnsi="Helvetica" w:cs="Times New Roman"/>
          <w:color w:val="000000" w:themeColor="text1"/>
          <w:sz w:val="18"/>
          <w:szCs w:val="18"/>
        </w:rPr>
        <w:t>  Visualize and hypothesize to generate plans for creating art or design that explores social issues</w:t>
      </w:r>
    </w:p>
    <w:sectPr w:rsidR="000D3304" w:rsidRPr="000D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7CEA"/>
    <w:multiLevelType w:val="hybridMultilevel"/>
    <w:tmpl w:val="3CA4C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4"/>
    <w:rsid w:val="000D3304"/>
    <w:rsid w:val="00147FC7"/>
    <w:rsid w:val="00386C2D"/>
    <w:rsid w:val="003A1BBA"/>
    <w:rsid w:val="00555EF4"/>
    <w:rsid w:val="00874CCF"/>
    <w:rsid w:val="009A13C6"/>
    <w:rsid w:val="00AD69C9"/>
    <w:rsid w:val="00CA5099"/>
    <w:rsid w:val="00CC0D47"/>
    <w:rsid w:val="00D27FB1"/>
    <w:rsid w:val="00DB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FC841"/>
  <w15:chartTrackingRefBased/>
  <w15:docId w15:val="{5C416749-87DE-3C49-9893-199B733F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Erickson</dc:creator>
  <cp:keywords/>
  <dc:description/>
  <cp:lastModifiedBy>Mary Erickson</cp:lastModifiedBy>
  <cp:revision>2</cp:revision>
  <dcterms:created xsi:type="dcterms:W3CDTF">2021-06-07T06:51:00Z</dcterms:created>
  <dcterms:modified xsi:type="dcterms:W3CDTF">2021-06-07T06:51:00Z</dcterms:modified>
</cp:coreProperties>
</file>